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48ED" w14:textId="77777777" w:rsidR="0023526F" w:rsidRPr="007504A1" w:rsidRDefault="0023526F" w:rsidP="0023526F">
      <w:pPr>
        <w:spacing w:line="360" w:lineRule="auto"/>
        <w:jc w:val="both"/>
        <w:rPr>
          <w:rFonts w:eastAsia="Times New Roman" w:cstheme="minorHAnsi"/>
          <w:b/>
          <w:color w:val="63CBE4"/>
          <w:lang w:val="en-GB"/>
        </w:rPr>
      </w:pPr>
      <w:r w:rsidRPr="008B3807">
        <w:rPr>
          <w:rFonts w:eastAsia="Times New Roman" w:cstheme="minorHAnsi"/>
          <w:b/>
          <w:color w:val="63CBE4"/>
          <w:lang w:val="en-GB"/>
        </w:rPr>
        <w:t>Organisational and Strategic Communication</w:t>
      </w:r>
    </w:p>
    <w:p w14:paraId="73017633" w14:textId="77777777" w:rsidR="0023526F" w:rsidRDefault="0023526F" w:rsidP="0023526F">
      <w:pPr>
        <w:spacing w:line="360" w:lineRule="auto"/>
        <w:jc w:val="both"/>
        <w:rPr>
          <w:rFonts w:eastAsia="Times New Roman"/>
          <w:b/>
          <w:bCs/>
          <w:lang w:val="en-GB"/>
        </w:rPr>
      </w:pPr>
      <w:r w:rsidRPr="007504A1">
        <w:rPr>
          <w:rFonts w:eastAsia="Times New Roman"/>
          <w:b/>
          <w:bCs/>
          <w:lang w:val="en-GB"/>
        </w:rPr>
        <w:t xml:space="preserve">Social media: </w:t>
      </w:r>
    </w:p>
    <w:p w14:paraId="1A207505" w14:textId="77777777" w:rsidR="0023526F" w:rsidRDefault="0023526F" w:rsidP="0023526F">
      <w:pPr>
        <w:spacing w:line="360" w:lineRule="auto"/>
        <w:jc w:val="both"/>
        <w:rPr>
          <w:rFonts w:eastAsia="Times New Roman"/>
          <w:lang w:val="en-GB"/>
        </w:rPr>
      </w:pPr>
      <w:hyperlink r:id="rId4" w:history="1">
        <w:r w:rsidRPr="008448AB">
          <w:rPr>
            <w:rStyle w:val="Hypertextovodkaz"/>
            <w:rFonts w:eastAsia="Times New Roman"/>
            <w:lang w:val="en-GB"/>
          </w:rPr>
          <w:t>https://www.facebook.com/groups/392583535837343</w:t>
        </w:r>
      </w:hyperlink>
    </w:p>
    <w:p w14:paraId="6A360945" w14:textId="77777777" w:rsidR="0023526F" w:rsidRPr="007504A1" w:rsidRDefault="0023526F" w:rsidP="0023526F">
      <w:pPr>
        <w:spacing w:line="360" w:lineRule="auto"/>
        <w:jc w:val="both"/>
        <w:rPr>
          <w:rFonts w:eastAsia="Times New Roman"/>
          <w:b/>
          <w:bCs/>
          <w:lang w:val="en-GB"/>
        </w:rPr>
      </w:pPr>
    </w:p>
    <w:p w14:paraId="360E8EB5" w14:textId="77777777" w:rsidR="0023526F" w:rsidRPr="007504A1" w:rsidRDefault="0023526F" w:rsidP="0023526F">
      <w:pPr>
        <w:spacing w:line="360" w:lineRule="auto"/>
        <w:jc w:val="both"/>
        <w:rPr>
          <w:rFonts w:eastAsia="Times New Roman"/>
          <w:b/>
          <w:bCs/>
          <w:lang w:val="en-GB"/>
        </w:rPr>
      </w:pPr>
      <w:r w:rsidRPr="007504A1">
        <w:rPr>
          <w:rFonts w:eastAsia="Times New Roman"/>
          <w:b/>
          <w:bCs/>
          <w:lang w:val="en-GB"/>
        </w:rPr>
        <w:t>Activities in 2022:</w:t>
      </w:r>
    </w:p>
    <w:p w14:paraId="67858C25" w14:textId="77777777" w:rsidR="0023526F" w:rsidRPr="007504A1" w:rsidRDefault="0023526F" w:rsidP="0023526F">
      <w:pPr>
        <w:spacing w:line="360" w:lineRule="auto"/>
        <w:jc w:val="both"/>
        <w:rPr>
          <w:rFonts w:eastAsia="Times New Roman"/>
          <w:lang w:val="en-GB"/>
        </w:rPr>
      </w:pPr>
      <w:r w:rsidRPr="007504A1">
        <w:rPr>
          <w:rFonts w:eastAsia="Times New Roman"/>
          <w:lang w:val="en-GB"/>
        </w:rPr>
        <w:t xml:space="preserve">We have continued sending our section newsletters and emails (with CFP, book announcements, universities positions and relevant information for our section). In total, there were 8 Newsletters sent to the members. </w:t>
      </w:r>
    </w:p>
    <w:p w14:paraId="095E51D8" w14:textId="77777777" w:rsidR="0023526F" w:rsidRPr="007504A1" w:rsidRDefault="0023526F" w:rsidP="0023526F">
      <w:pPr>
        <w:spacing w:line="360" w:lineRule="auto"/>
        <w:jc w:val="both"/>
        <w:rPr>
          <w:rFonts w:eastAsia="Times New Roman"/>
          <w:lang w:val="en-GB"/>
        </w:rPr>
      </w:pPr>
    </w:p>
    <w:p w14:paraId="02767C40" w14:textId="77777777" w:rsidR="0023526F" w:rsidRPr="007504A1" w:rsidRDefault="0023526F" w:rsidP="0023526F">
      <w:pPr>
        <w:spacing w:line="360" w:lineRule="auto"/>
        <w:jc w:val="both"/>
        <w:rPr>
          <w:rFonts w:eastAsia="Times New Roman"/>
          <w:lang w:val="en-GB"/>
        </w:rPr>
      </w:pPr>
      <w:r w:rsidRPr="007504A1">
        <w:rPr>
          <w:rFonts w:eastAsia="Times New Roman"/>
          <w:lang w:val="en-GB"/>
        </w:rPr>
        <w:t>We organised a hybrid conference about “A new era of (digital) teaching? Theory, Creativity and Responsibility in Communication Education” at Macromedia in Cologne. From the 27 Submissions, we accepted 19 for presentation. During the day, we could learn about several international best practices and examples of digital teaching experience by 30 authors from over 15 universities across Europe. In addition, the keys to the success of the teaching of communication management in the post-Covid19 were discussed on a round table.</w:t>
      </w:r>
    </w:p>
    <w:p w14:paraId="1689603F" w14:textId="77777777" w:rsidR="0023526F" w:rsidRPr="007504A1" w:rsidRDefault="0023526F" w:rsidP="0023526F">
      <w:pPr>
        <w:spacing w:line="360" w:lineRule="auto"/>
        <w:jc w:val="both"/>
        <w:rPr>
          <w:rFonts w:eastAsia="Times New Roman"/>
          <w:lang w:val="en-GB"/>
        </w:rPr>
      </w:pPr>
    </w:p>
    <w:p w14:paraId="2F3DFED2" w14:textId="0BE775D4" w:rsidR="0023526F" w:rsidRPr="007504A1" w:rsidRDefault="0023526F" w:rsidP="0023526F">
      <w:pPr>
        <w:spacing w:line="360" w:lineRule="auto"/>
        <w:jc w:val="both"/>
        <w:rPr>
          <w:rFonts w:eastAsia="Times New Roman"/>
          <w:lang w:val="en-GB"/>
        </w:rPr>
      </w:pPr>
      <w:r w:rsidRPr="007504A1">
        <w:rPr>
          <w:rFonts w:eastAsia="Times New Roman"/>
          <w:lang w:val="en-GB"/>
        </w:rPr>
        <w:t>We had the ECREA 2022: 9th European Communication Conference.  There were 70 submissions for individual papers and 1 panel proposal. We could accept 50 presentations, distributed in 10 sessions, and 1 panel. There were 34 reviewers involved in over 210 reviews. In the conference, the management team was elected (2023-25).</w:t>
      </w:r>
    </w:p>
    <w:p w14:paraId="78659607" w14:textId="77777777" w:rsidR="0023526F" w:rsidRPr="007504A1" w:rsidRDefault="0023526F" w:rsidP="0023526F">
      <w:pPr>
        <w:spacing w:line="360" w:lineRule="auto"/>
        <w:jc w:val="both"/>
        <w:rPr>
          <w:rFonts w:eastAsia="Times New Roman"/>
          <w:lang w:val="en-GB"/>
        </w:rPr>
      </w:pPr>
    </w:p>
    <w:p w14:paraId="6C397F47" w14:textId="77777777" w:rsidR="0023526F" w:rsidRPr="007504A1" w:rsidRDefault="0023526F" w:rsidP="0023526F">
      <w:pPr>
        <w:spacing w:line="360" w:lineRule="auto"/>
        <w:jc w:val="both"/>
        <w:rPr>
          <w:rFonts w:eastAsia="Times New Roman"/>
          <w:b/>
          <w:bCs/>
          <w:lang w:val="en-GB"/>
        </w:rPr>
      </w:pPr>
      <w:r w:rsidRPr="007504A1">
        <w:rPr>
          <w:rFonts w:eastAsia="Times New Roman"/>
          <w:lang w:val="en-GB"/>
        </w:rPr>
        <w:t xml:space="preserve">There were made some changes to the modus </w:t>
      </w:r>
      <w:proofErr w:type="spellStart"/>
      <w:r w:rsidRPr="007504A1">
        <w:rPr>
          <w:rFonts w:eastAsia="Times New Roman"/>
          <w:lang w:val="en-GB"/>
        </w:rPr>
        <w:t>operandis</w:t>
      </w:r>
      <w:proofErr w:type="spellEnd"/>
      <w:r w:rsidRPr="007504A1">
        <w:rPr>
          <w:rFonts w:eastAsia="Times New Roman"/>
          <w:lang w:val="en-GB"/>
        </w:rPr>
        <w:t xml:space="preserve"> (approved on the BM in Aarhus). New fellows start to work with the management team on various projects. Proposals of logo design and young scholars' activities were done.</w:t>
      </w:r>
    </w:p>
    <w:p w14:paraId="74D4C6D8" w14:textId="77777777" w:rsidR="0023526F" w:rsidRPr="007504A1" w:rsidRDefault="0023526F" w:rsidP="0023526F">
      <w:pPr>
        <w:spacing w:line="360" w:lineRule="auto"/>
        <w:jc w:val="both"/>
        <w:rPr>
          <w:rFonts w:eastAsia="Times New Roman"/>
          <w:b/>
          <w:bCs/>
          <w:lang w:val="en-GB"/>
        </w:rPr>
      </w:pPr>
    </w:p>
    <w:p w14:paraId="21DD36A5" w14:textId="77777777" w:rsidR="0023526F" w:rsidRPr="007504A1" w:rsidRDefault="0023526F" w:rsidP="0023526F">
      <w:pPr>
        <w:spacing w:line="360" w:lineRule="auto"/>
        <w:jc w:val="both"/>
        <w:rPr>
          <w:rFonts w:eastAsia="Times New Roman"/>
          <w:b/>
          <w:bCs/>
          <w:lang w:val="en-GB"/>
        </w:rPr>
      </w:pPr>
      <w:r w:rsidRPr="007504A1">
        <w:rPr>
          <w:rFonts w:eastAsia="Times New Roman"/>
          <w:b/>
          <w:bCs/>
          <w:lang w:val="en-GB"/>
        </w:rPr>
        <w:t>Plans for 2023:</w:t>
      </w:r>
    </w:p>
    <w:p w14:paraId="3E861A41" w14:textId="77777777" w:rsidR="0023526F" w:rsidRPr="007504A1" w:rsidRDefault="0023526F" w:rsidP="0023526F">
      <w:pPr>
        <w:spacing w:line="360" w:lineRule="auto"/>
        <w:jc w:val="both"/>
        <w:rPr>
          <w:rFonts w:eastAsia="Times New Roman"/>
          <w:lang w:val="en-GB"/>
        </w:rPr>
      </w:pPr>
      <w:r w:rsidRPr="007504A1">
        <w:rPr>
          <w:rFonts w:eastAsia="Times New Roman"/>
          <w:lang w:val="en-GB"/>
        </w:rPr>
        <w:t>There will be a conference “The normative imperative: Socio-political challenges of Strategic and Organisational Communication” from 5-7th July at the Autonomous University of Lisbon (Portugal).</w:t>
      </w:r>
    </w:p>
    <w:p w14:paraId="39A9FFF0" w14:textId="77777777" w:rsidR="0023526F" w:rsidRPr="007504A1" w:rsidRDefault="0023526F" w:rsidP="0023526F">
      <w:pPr>
        <w:spacing w:line="360" w:lineRule="auto"/>
        <w:jc w:val="both"/>
        <w:rPr>
          <w:rFonts w:eastAsia="Times New Roman"/>
          <w:lang w:val="en-GB"/>
        </w:rPr>
      </w:pPr>
    </w:p>
    <w:p w14:paraId="49CC693D" w14:textId="77777777" w:rsidR="0023526F" w:rsidRPr="007504A1" w:rsidRDefault="0023526F" w:rsidP="0023526F">
      <w:pPr>
        <w:spacing w:line="360" w:lineRule="auto"/>
        <w:jc w:val="both"/>
        <w:rPr>
          <w:rFonts w:eastAsia="Times New Roman"/>
          <w:lang w:val="en-GB"/>
        </w:rPr>
      </w:pPr>
      <w:r w:rsidRPr="007504A1">
        <w:rPr>
          <w:rFonts w:eastAsia="Times New Roman"/>
          <w:lang w:val="en-GB"/>
        </w:rPr>
        <w:t>Young scholar's activities will quick-off, like the writing group. Further activities will follow. We are proposing a digital methods workshop in Lisbon with two sessions.</w:t>
      </w:r>
    </w:p>
    <w:p w14:paraId="41EE14D7" w14:textId="77777777" w:rsidR="0023526F" w:rsidRPr="007504A1" w:rsidRDefault="0023526F" w:rsidP="0023526F">
      <w:pPr>
        <w:spacing w:line="360" w:lineRule="auto"/>
        <w:jc w:val="both"/>
        <w:rPr>
          <w:rFonts w:eastAsia="Times New Roman"/>
          <w:lang w:val="en-GB"/>
        </w:rPr>
      </w:pPr>
    </w:p>
    <w:p w14:paraId="65A2411D" w14:textId="77777777" w:rsidR="0023526F" w:rsidRPr="007504A1" w:rsidRDefault="0023526F" w:rsidP="0023526F">
      <w:pPr>
        <w:spacing w:line="360" w:lineRule="auto"/>
        <w:jc w:val="both"/>
        <w:rPr>
          <w:rFonts w:eastAsia="Times New Roman"/>
          <w:lang w:val="en-GB"/>
        </w:rPr>
      </w:pPr>
      <w:r w:rsidRPr="007504A1">
        <w:rPr>
          <w:rFonts w:eastAsia="Times New Roman"/>
          <w:lang w:val="en-GB"/>
        </w:rPr>
        <w:t xml:space="preserve">The commission on education will make proposals for standards </w:t>
      </w:r>
      <w:proofErr w:type="gramStart"/>
      <w:r w:rsidRPr="007504A1">
        <w:rPr>
          <w:rFonts w:eastAsia="Times New Roman"/>
          <w:lang w:val="en-GB"/>
        </w:rPr>
        <w:t>and also</w:t>
      </w:r>
      <w:proofErr w:type="gramEnd"/>
      <w:r w:rsidRPr="007504A1">
        <w:rPr>
          <w:rFonts w:eastAsia="Times New Roman"/>
          <w:lang w:val="en-GB"/>
        </w:rPr>
        <w:t xml:space="preserve"> the communication commission will develop a content strategy based on the results of an online survey.</w:t>
      </w:r>
    </w:p>
    <w:p w14:paraId="3EBBED63" w14:textId="77777777" w:rsidR="00503E64" w:rsidRDefault="00503E64"/>
    <w:sectPr w:rsidR="00503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6F"/>
    <w:rsid w:val="000F350D"/>
    <w:rsid w:val="0023526F"/>
    <w:rsid w:val="00503E64"/>
    <w:rsid w:val="00871DE5"/>
    <w:rsid w:val="00C2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63A8EDC6"/>
  <w15:chartTrackingRefBased/>
  <w15:docId w15:val="{894C0307-F6BF-AF43-9F4E-AD0A87C3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3526F"/>
    <w:rPr>
      <w:kern w:val="0"/>
      <w:lang w:val="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352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groups/39258353583734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1750</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F. Krobová chalopkova</dc:creator>
  <cp:keywords/>
  <dc:description/>
  <cp:lastModifiedBy>Tereza F. Krobová chalopkova</cp:lastModifiedBy>
  <cp:revision>1</cp:revision>
  <dcterms:created xsi:type="dcterms:W3CDTF">2023-07-14T14:04:00Z</dcterms:created>
  <dcterms:modified xsi:type="dcterms:W3CDTF">2023-07-14T14:05:00Z</dcterms:modified>
</cp:coreProperties>
</file>